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35" w:type="dxa"/>
        <w:tblLayout w:type="fixed"/>
        <w:tblCellMar>
          <w:left w:w="70" w:type="dxa"/>
          <w:right w:w="70" w:type="dxa"/>
        </w:tblCellMar>
        <w:tblLook w:val="0000" w:firstRow="0" w:lastRow="0" w:firstColumn="0" w:lastColumn="0" w:noHBand="0" w:noVBand="0"/>
      </w:tblPr>
      <w:tblGrid>
        <w:gridCol w:w="920"/>
        <w:gridCol w:w="4820"/>
        <w:gridCol w:w="4536"/>
      </w:tblGrid>
      <w:tr w:rsidR="00736F2C">
        <w:trPr>
          <w:cantSplit/>
          <w:trHeight w:val="240"/>
        </w:trPr>
        <w:tc>
          <w:tcPr>
            <w:tcW w:w="920" w:type="dxa"/>
          </w:tcPr>
          <w:p w:rsidR="00736F2C" w:rsidRDefault="00C826DC">
            <w:pPr>
              <w:tabs>
                <w:tab w:val="right" w:pos="1418"/>
                <w:tab w:val="left" w:pos="5104"/>
              </w:tabs>
              <w:jc w:val="center"/>
            </w:pPr>
            <w:r>
              <w:rPr>
                <w:noProof/>
              </w:rPr>
              <w:drawing>
                <wp:anchor distT="0" distB="0" distL="114300" distR="114300" simplePos="0" relativeHeight="251659264" behindDoc="1" locked="0" layoutInCell="1" allowOverlap="1">
                  <wp:simplePos x="0" y="0"/>
                  <wp:positionH relativeFrom="column">
                    <wp:posOffset>40640</wp:posOffset>
                  </wp:positionH>
                  <wp:positionV relativeFrom="paragraph">
                    <wp:posOffset>100965</wp:posOffset>
                  </wp:positionV>
                  <wp:extent cx="3200400" cy="619125"/>
                  <wp:effectExtent l="0" t="0" r="0" b="9525"/>
                  <wp:wrapNone/>
                  <wp:docPr id="2" name="Bildobjekt 3" descr="Sa¦êffle_socialfo¦êrvaltningen_svar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Sa¦êffle_socialfo¦êrvaltningen_svart-02"/>
                          <pic:cNvPicPr>
                            <a:picLocks noChangeAspect="1" noChangeArrowheads="1"/>
                          </pic:cNvPicPr>
                        </pic:nvPicPr>
                        <pic:blipFill>
                          <a:blip r:embed="rId7">
                            <a:extLst>
                              <a:ext uri="{28A0092B-C50C-407E-A947-70E740481C1C}">
                                <a14:useLocalDpi xmlns:a14="http://schemas.microsoft.com/office/drawing/2010/main" val="0"/>
                              </a:ext>
                            </a:extLst>
                          </a:blip>
                          <a:srcRect l="19579" t="36145" r="15361" b="38554"/>
                          <a:stretch>
                            <a:fillRect/>
                          </a:stretch>
                        </pic:blipFill>
                        <pic:spPr bwMode="auto">
                          <a:xfrm>
                            <a:off x="0" y="0"/>
                            <a:ext cx="32004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tcPr>
          <w:p w:rsidR="00736F2C" w:rsidRDefault="00736F2C">
            <w:pPr>
              <w:pStyle w:val="Rubrik1"/>
              <w:rPr>
                <w:rFonts w:ascii="Verdana" w:hAnsi="Verdana"/>
                <w:sz w:val="28"/>
              </w:rPr>
            </w:pPr>
          </w:p>
          <w:p w:rsidR="00736F2C" w:rsidRDefault="00736F2C">
            <w:pPr>
              <w:pStyle w:val="Handlggare"/>
              <w:rPr>
                <w:rFonts w:ascii="Arial" w:hAnsi="Arial" w:cs="Arial"/>
                <w:bCs/>
                <w:sz w:val="20"/>
              </w:rPr>
            </w:pPr>
          </w:p>
          <w:p w:rsidR="00736F2C" w:rsidRDefault="00736F2C">
            <w:pPr>
              <w:pStyle w:val="Handlggare"/>
              <w:rPr>
                <w:rFonts w:ascii="Arial" w:hAnsi="Arial" w:cs="Arial"/>
                <w:sz w:val="20"/>
              </w:rPr>
            </w:pPr>
          </w:p>
          <w:p w:rsidR="00736F2C" w:rsidRDefault="00736F2C">
            <w:pPr>
              <w:pStyle w:val="Handlggare"/>
              <w:rPr>
                <w:rFonts w:ascii="Arial" w:hAnsi="Arial" w:cs="Arial"/>
                <w:sz w:val="20"/>
              </w:rPr>
            </w:pPr>
          </w:p>
        </w:tc>
        <w:tc>
          <w:tcPr>
            <w:tcW w:w="4536" w:type="dxa"/>
          </w:tcPr>
          <w:p w:rsidR="00F02328" w:rsidRDefault="00F02328" w:rsidP="00F02328">
            <w:pPr>
              <w:pStyle w:val="Rubrik2"/>
              <w:tabs>
                <w:tab w:val="left" w:pos="7797"/>
              </w:tabs>
              <w:ind w:right="1275"/>
              <w:rPr>
                <w:sz w:val="28"/>
              </w:rPr>
            </w:pPr>
          </w:p>
          <w:p w:rsidR="00F02328" w:rsidRDefault="00F02328" w:rsidP="00F02328">
            <w:pPr>
              <w:tabs>
                <w:tab w:val="left" w:pos="7797"/>
              </w:tabs>
              <w:ind w:left="-142" w:right="1275"/>
            </w:pPr>
          </w:p>
          <w:p w:rsidR="00F02328" w:rsidRDefault="00F02328" w:rsidP="00F02328">
            <w:pPr>
              <w:tabs>
                <w:tab w:val="left" w:pos="7797"/>
              </w:tabs>
              <w:ind w:left="-142" w:right="1275"/>
            </w:pPr>
          </w:p>
          <w:p w:rsidR="00736F2C" w:rsidRDefault="00736F2C">
            <w:pPr>
              <w:pStyle w:val="Datum"/>
            </w:pPr>
          </w:p>
        </w:tc>
        <w:bookmarkStart w:id="0" w:name="Diarienummer"/>
        <w:bookmarkEnd w:id="0"/>
      </w:tr>
    </w:tbl>
    <w:p w:rsidR="006A044F" w:rsidRDefault="006A044F" w:rsidP="00132DE1">
      <w:pPr>
        <w:pStyle w:val="Rubrik2"/>
        <w:tabs>
          <w:tab w:val="left" w:pos="7797"/>
        </w:tabs>
        <w:ind w:left="-142" w:right="1275"/>
        <w:rPr>
          <w:sz w:val="28"/>
        </w:rPr>
      </w:pPr>
    </w:p>
    <w:p w:rsidR="007A520B" w:rsidRDefault="007A520B" w:rsidP="007A520B"/>
    <w:p w:rsidR="007A520B" w:rsidRDefault="007A520B" w:rsidP="007A520B"/>
    <w:p w:rsidR="007A520B" w:rsidRDefault="007A520B" w:rsidP="007A520B"/>
    <w:p w:rsidR="007A520B" w:rsidRDefault="007A520B" w:rsidP="007A520B"/>
    <w:p w:rsidR="007A520B" w:rsidRPr="007A520B" w:rsidRDefault="007A520B" w:rsidP="007A520B">
      <w:bookmarkStart w:id="1" w:name="_GoBack"/>
      <w:bookmarkEnd w:id="1"/>
    </w:p>
    <w:p w:rsidR="006A044F" w:rsidRDefault="006A044F" w:rsidP="00132DE1">
      <w:pPr>
        <w:pStyle w:val="Rubrik2"/>
        <w:tabs>
          <w:tab w:val="left" w:pos="7797"/>
        </w:tabs>
        <w:ind w:left="-142" w:right="1275"/>
        <w:rPr>
          <w:sz w:val="28"/>
        </w:rPr>
      </w:pPr>
    </w:p>
    <w:p w:rsidR="006A044F" w:rsidRDefault="006A044F" w:rsidP="00132DE1">
      <w:pPr>
        <w:pStyle w:val="Rubrik2"/>
        <w:tabs>
          <w:tab w:val="left" w:pos="7797"/>
        </w:tabs>
        <w:ind w:left="-142" w:right="1275"/>
        <w:rPr>
          <w:sz w:val="28"/>
        </w:rPr>
      </w:pPr>
    </w:p>
    <w:p w:rsidR="006A044F" w:rsidRDefault="006A044F" w:rsidP="00132DE1">
      <w:pPr>
        <w:pStyle w:val="Rubrik2"/>
        <w:tabs>
          <w:tab w:val="left" w:pos="7797"/>
        </w:tabs>
        <w:ind w:left="-142" w:right="1275"/>
        <w:rPr>
          <w:sz w:val="28"/>
        </w:rPr>
      </w:pPr>
    </w:p>
    <w:p w:rsidR="00132DE1" w:rsidRDefault="00132DE1" w:rsidP="00132DE1">
      <w:pPr>
        <w:pStyle w:val="Rubrik2"/>
        <w:tabs>
          <w:tab w:val="left" w:pos="7797"/>
        </w:tabs>
        <w:ind w:left="-142" w:right="1275"/>
        <w:rPr>
          <w:sz w:val="28"/>
        </w:rPr>
      </w:pPr>
      <w:r>
        <w:rPr>
          <w:sz w:val="28"/>
        </w:rPr>
        <w:t xml:space="preserve">Upplysningar om hur man överklagar ett beslut </w:t>
      </w:r>
    </w:p>
    <w:p w:rsidR="00132DE1" w:rsidRDefault="00132DE1" w:rsidP="00132DE1">
      <w:pPr>
        <w:pStyle w:val="Rubrik2"/>
        <w:tabs>
          <w:tab w:val="left" w:pos="7797"/>
        </w:tabs>
        <w:ind w:left="-142" w:right="1275"/>
        <w:rPr>
          <w:sz w:val="28"/>
        </w:rPr>
      </w:pPr>
      <w:r>
        <w:rPr>
          <w:sz w:val="28"/>
        </w:rPr>
        <w:t>Förvaltningsbesvär</w:t>
      </w:r>
    </w:p>
    <w:p w:rsidR="00132DE1" w:rsidRPr="00F02328" w:rsidRDefault="00132DE1" w:rsidP="00132DE1"/>
    <w:p w:rsidR="00132DE1" w:rsidRPr="00132DE1" w:rsidRDefault="00107B88" w:rsidP="00132DE1">
      <w:pPr>
        <w:tabs>
          <w:tab w:val="left" w:pos="7797"/>
        </w:tabs>
        <w:ind w:left="-142" w:right="1275"/>
        <w:rPr>
          <w:sz w:val="24"/>
        </w:rPr>
      </w:pPr>
      <w:r>
        <w:rPr>
          <w:sz w:val="24"/>
        </w:rPr>
        <w:t>Är du missnöjd</w:t>
      </w:r>
      <w:r w:rsidR="00132DE1" w:rsidRPr="00132DE1">
        <w:rPr>
          <w:sz w:val="24"/>
        </w:rPr>
        <w:t xml:space="preserve"> med beslutet kan du skriva och överklaga det hos förvaltningsrätten i Karlstad. Skrivelsen skall dock skickas </w:t>
      </w:r>
      <w:r w:rsidR="009564FB">
        <w:rPr>
          <w:sz w:val="24"/>
        </w:rPr>
        <w:t xml:space="preserve">eller lämnas </w:t>
      </w:r>
      <w:r w:rsidR="00132DE1" w:rsidRPr="00132DE1">
        <w:rPr>
          <w:sz w:val="24"/>
        </w:rPr>
        <w:t xml:space="preserve">till </w:t>
      </w:r>
      <w:r w:rsidR="00132DE1" w:rsidRPr="00107B88">
        <w:rPr>
          <w:sz w:val="24"/>
        </w:rPr>
        <w:t>socialnämnden,</w:t>
      </w:r>
      <w:r w:rsidR="00132DE1" w:rsidRPr="00132DE1">
        <w:rPr>
          <w:sz w:val="24"/>
        </w:rPr>
        <w:t xml:space="preserve"> Säffle kommun.</w:t>
      </w:r>
    </w:p>
    <w:p w:rsidR="00132DE1" w:rsidRPr="00132DE1" w:rsidRDefault="00132DE1" w:rsidP="00132DE1">
      <w:pPr>
        <w:tabs>
          <w:tab w:val="left" w:pos="7797"/>
        </w:tabs>
        <w:ind w:left="-142" w:right="1275"/>
        <w:rPr>
          <w:sz w:val="24"/>
        </w:rPr>
      </w:pPr>
    </w:p>
    <w:p w:rsidR="00132DE1" w:rsidRDefault="00132DE1" w:rsidP="00132DE1">
      <w:pPr>
        <w:tabs>
          <w:tab w:val="left" w:pos="7797"/>
        </w:tabs>
        <w:ind w:left="-142" w:right="1275"/>
        <w:rPr>
          <w:sz w:val="24"/>
        </w:rPr>
      </w:pPr>
      <w:r w:rsidRPr="00132DE1">
        <w:rPr>
          <w:sz w:val="24"/>
        </w:rPr>
        <w:t>Skriv i ett brev vilket beslut du överklagar genom att uppge beslutsfattare och datum. Ange varför du anser att beslutet är oriktigt och vilken ändring du vill ha. Bifoga handlingar som du anser stöd</w:t>
      </w:r>
      <w:r w:rsidR="009564FB">
        <w:rPr>
          <w:sz w:val="24"/>
        </w:rPr>
        <w:t>j</w:t>
      </w:r>
      <w:r w:rsidRPr="00132DE1">
        <w:rPr>
          <w:sz w:val="24"/>
        </w:rPr>
        <w:t xml:space="preserve">er din uppfattning. Uppge namn, personnummer, postadress och telefonnummer </w:t>
      </w:r>
      <w:r w:rsidR="006A044F">
        <w:rPr>
          <w:sz w:val="24"/>
        </w:rPr>
        <w:t>samt</w:t>
      </w:r>
      <w:r w:rsidRPr="00132DE1">
        <w:rPr>
          <w:sz w:val="24"/>
        </w:rPr>
        <w:t xml:space="preserve"> underteckna brevet. </w:t>
      </w:r>
    </w:p>
    <w:p w:rsidR="006A044F" w:rsidRPr="00132DE1" w:rsidRDefault="006A044F" w:rsidP="00132DE1">
      <w:pPr>
        <w:tabs>
          <w:tab w:val="left" w:pos="7797"/>
        </w:tabs>
        <w:ind w:left="-142" w:right="1275"/>
        <w:rPr>
          <w:sz w:val="24"/>
        </w:rPr>
      </w:pPr>
    </w:p>
    <w:p w:rsidR="00132DE1" w:rsidRPr="00132DE1" w:rsidRDefault="00132DE1" w:rsidP="00132DE1">
      <w:pPr>
        <w:tabs>
          <w:tab w:val="left" w:pos="7797"/>
        </w:tabs>
        <w:ind w:left="-142" w:right="1275"/>
        <w:rPr>
          <w:sz w:val="24"/>
        </w:rPr>
      </w:pPr>
      <w:r w:rsidRPr="00132DE1">
        <w:rPr>
          <w:sz w:val="24"/>
        </w:rPr>
        <w:t xml:space="preserve">För att förvaltningsrätten skall kunna pröva överklagandet, måste din skrivelse ha kommit in till socialnämnden senast inom tre veckor från den dag då du fick del av beslutet. </w:t>
      </w:r>
    </w:p>
    <w:p w:rsidR="00132DE1" w:rsidRPr="00132DE1" w:rsidRDefault="00132DE1" w:rsidP="00132DE1">
      <w:pPr>
        <w:tabs>
          <w:tab w:val="left" w:pos="7797"/>
        </w:tabs>
        <w:ind w:left="-142" w:right="1275"/>
        <w:rPr>
          <w:sz w:val="24"/>
        </w:rPr>
      </w:pPr>
    </w:p>
    <w:p w:rsidR="00132DE1" w:rsidRPr="00132DE1" w:rsidRDefault="00132DE1" w:rsidP="00132DE1">
      <w:pPr>
        <w:tabs>
          <w:tab w:val="left" w:pos="7797"/>
        </w:tabs>
        <w:ind w:left="-142" w:right="1275"/>
        <w:rPr>
          <w:sz w:val="24"/>
        </w:rPr>
      </w:pPr>
      <w:r w:rsidRPr="00132DE1">
        <w:rPr>
          <w:sz w:val="24"/>
        </w:rPr>
        <w:t>Har överklagandet kommit i rätt tid, kommer handlingarna att skickas vidare till förvaltningsrätten, om socialnämnden/beslutsfattaren inte själv ändrar beslutet på det sätt som har begärts.</w:t>
      </w:r>
    </w:p>
    <w:p w:rsidR="00132DE1" w:rsidRPr="00132DE1" w:rsidRDefault="00132DE1" w:rsidP="00132DE1">
      <w:pPr>
        <w:tabs>
          <w:tab w:val="left" w:pos="7797"/>
        </w:tabs>
        <w:ind w:left="-142" w:right="1275"/>
        <w:rPr>
          <w:sz w:val="24"/>
        </w:rPr>
      </w:pPr>
    </w:p>
    <w:p w:rsidR="00132DE1" w:rsidRPr="00132DE1" w:rsidRDefault="00132DE1" w:rsidP="00132DE1">
      <w:pPr>
        <w:tabs>
          <w:tab w:val="left" w:pos="7797"/>
        </w:tabs>
        <w:ind w:left="-142" w:right="1275"/>
        <w:rPr>
          <w:sz w:val="24"/>
        </w:rPr>
      </w:pPr>
      <w:r w:rsidRPr="00132DE1">
        <w:rPr>
          <w:sz w:val="24"/>
        </w:rPr>
        <w:t xml:space="preserve">Om något är oklart, kan den som har handlagt ärendet ge ytterligare upplysningar. På beslutsmeddelandet/beslutsunderlaget finns uppgifter om vem som handlagt ärendet. </w:t>
      </w:r>
    </w:p>
    <w:p w:rsidR="00132DE1" w:rsidRDefault="00132DE1" w:rsidP="00132DE1">
      <w:pPr>
        <w:tabs>
          <w:tab w:val="left" w:pos="7797"/>
        </w:tabs>
        <w:ind w:left="-142" w:right="1275"/>
        <w:rPr>
          <w:sz w:val="24"/>
        </w:rPr>
      </w:pPr>
    </w:p>
    <w:p w:rsidR="00132DE1" w:rsidRDefault="00132DE1" w:rsidP="00132DE1">
      <w:pPr>
        <w:tabs>
          <w:tab w:val="left" w:pos="2268"/>
          <w:tab w:val="left" w:pos="7797"/>
        </w:tabs>
        <w:ind w:left="-142" w:right="1275"/>
        <w:rPr>
          <w:b/>
          <w:sz w:val="24"/>
        </w:rPr>
      </w:pPr>
      <w:r>
        <w:rPr>
          <w:sz w:val="24"/>
        </w:rPr>
        <w:t>Skrivelsen skickas till:</w:t>
      </w:r>
      <w:r>
        <w:rPr>
          <w:sz w:val="24"/>
        </w:rPr>
        <w:tab/>
      </w:r>
      <w:r>
        <w:rPr>
          <w:b/>
          <w:sz w:val="24"/>
        </w:rPr>
        <w:t xml:space="preserve">Säffle kommun </w:t>
      </w:r>
    </w:p>
    <w:p w:rsidR="00132DE1" w:rsidRDefault="00132DE1" w:rsidP="00132DE1">
      <w:pPr>
        <w:tabs>
          <w:tab w:val="left" w:pos="2268"/>
          <w:tab w:val="left" w:pos="7797"/>
        </w:tabs>
        <w:ind w:left="-142" w:right="1275"/>
        <w:rPr>
          <w:b/>
          <w:sz w:val="24"/>
        </w:rPr>
      </w:pPr>
      <w:r>
        <w:rPr>
          <w:b/>
          <w:sz w:val="24"/>
        </w:rPr>
        <w:tab/>
        <w:t>Socialnämnden</w:t>
      </w:r>
    </w:p>
    <w:p w:rsidR="00132DE1" w:rsidRDefault="00132DE1" w:rsidP="00132DE1">
      <w:pPr>
        <w:tabs>
          <w:tab w:val="left" w:pos="2268"/>
          <w:tab w:val="left" w:pos="7797"/>
        </w:tabs>
        <w:ind w:left="-142" w:right="1275" w:firstLine="1304"/>
        <w:rPr>
          <w:b/>
          <w:sz w:val="24"/>
        </w:rPr>
      </w:pPr>
      <w:r>
        <w:rPr>
          <w:b/>
          <w:sz w:val="24"/>
        </w:rPr>
        <w:tab/>
        <w:t>661 80 SÄFFLE</w:t>
      </w:r>
    </w:p>
    <w:p w:rsidR="00132DE1" w:rsidRPr="00157F52" w:rsidRDefault="00132DE1" w:rsidP="00157F52">
      <w:pPr>
        <w:tabs>
          <w:tab w:val="left" w:pos="2268"/>
          <w:tab w:val="left" w:pos="7797"/>
        </w:tabs>
        <w:ind w:left="-142" w:right="1275" w:firstLine="1304"/>
        <w:rPr>
          <w:b/>
          <w:sz w:val="24"/>
        </w:rPr>
      </w:pPr>
    </w:p>
    <w:sectPr w:rsidR="00132DE1" w:rsidRPr="00157F52" w:rsidSect="00C826DC">
      <w:headerReference w:type="default" r:id="rId8"/>
      <w:footerReference w:type="default" r:id="rId9"/>
      <w:footerReference w:type="first" r:id="rId10"/>
      <w:pgSz w:w="11907" w:h="16840"/>
      <w:pgMar w:top="680" w:right="567" w:bottom="851" w:left="3686" w:header="720" w:footer="2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03" w:rsidRDefault="00152103">
      <w:r>
        <w:separator/>
      </w:r>
    </w:p>
  </w:endnote>
  <w:endnote w:type="continuationSeparator" w:id="0">
    <w:p w:rsidR="00152103" w:rsidRDefault="0015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33" w:rsidRDefault="003B2233">
    <w:pPr>
      <w:pStyle w:val="Sidfot"/>
      <w:ind w:left="-28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33" w:rsidRDefault="003B2233">
    <w:pPr>
      <w:tabs>
        <w:tab w:val="left" w:pos="2835"/>
        <w:tab w:val="left" w:pos="7797"/>
        <w:tab w:val="right" w:pos="10065"/>
      </w:tabs>
      <w:ind w:left="-2977" w:right="-285"/>
      <w:rPr>
        <w:b/>
        <w:sz w:val="18"/>
        <w:u w:val="single"/>
      </w:rPr>
    </w:pPr>
  </w:p>
  <w:p w:rsidR="003B2233" w:rsidRDefault="003B2233">
    <w:pPr>
      <w:tabs>
        <w:tab w:val="left" w:pos="2835"/>
        <w:tab w:val="left" w:pos="7797"/>
        <w:tab w:val="right" w:pos="10065"/>
      </w:tabs>
      <w:ind w:left="-2977" w:right="-285"/>
      <w:rPr>
        <w:b/>
        <w:sz w:val="18"/>
        <w:u w:val="single"/>
      </w:rPr>
    </w:pPr>
  </w:p>
  <w:p w:rsidR="003B2233" w:rsidRDefault="003B2233">
    <w:pPr>
      <w:tabs>
        <w:tab w:val="left" w:pos="2835"/>
        <w:tab w:val="left" w:pos="7797"/>
        <w:tab w:val="right" w:pos="10065"/>
      </w:tabs>
      <w:ind w:left="-2977" w:right="-285"/>
      <w:rPr>
        <w:b/>
        <w:sz w:val="18"/>
      </w:rPr>
    </w:pPr>
  </w:p>
  <w:p w:rsidR="003B2233" w:rsidRDefault="003B2233">
    <w:pPr>
      <w:tabs>
        <w:tab w:val="right" w:pos="9781"/>
        <w:tab w:val="right" w:pos="10490"/>
      </w:tabs>
      <w:ind w:left="-2835"/>
      <w:rPr>
        <w:rFonts w:ascii="Arial" w:hAnsi="Arial" w:cs="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03" w:rsidRDefault="00152103">
      <w:r>
        <w:separator/>
      </w:r>
    </w:p>
  </w:footnote>
  <w:footnote w:type="continuationSeparator" w:id="0">
    <w:p w:rsidR="00152103" w:rsidRDefault="0015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33" w:rsidRDefault="003B2233">
    <w:pPr>
      <w:pStyle w:val="Sidhuvud"/>
      <w:tabs>
        <w:tab w:val="clear" w:pos="4819"/>
        <w:tab w:val="right" w:pos="7371"/>
      </w:tabs>
      <w:ind w:left="-2268"/>
      <w:rPr>
        <w:sz w:val="24"/>
      </w:rPr>
    </w:pPr>
    <w:r>
      <w:tab/>
    </w:r>
    <w:r>
      <w:rPr>
        <w:sz w:val="24"/>
      </w:rPr>
      <w:fldChar w:fldCharType="begin"/>
    </w:r>
    <w:r>
      <w:rPr>
        <w:sz w:val="24"/>
      </w:rPr>
      <w:instrText xml:space="preserve">PAGE </w:instrText>
    </w:r>
    <w:r>
      <w:rPr>
        <w:sz w:val="24"/>
      </w:rPr>
      <w:fldChar w:fldCharType="separate"/>
    </w:r>
    <w:r w:rsidR="007A520B">
      <w:rPr>
        <w:noProof/>
        <w:sz w:val="24"/>
      </w:rPr>
      <w:t>2</w:t>
    </w:r>
    <w:r>
      <w:rPr>
        <w:sz w:val="24"/>
      </w:rPr>
      <w:fldChar w:fldCharType="end"/>
    </w:r>
  </w:p>
  <w:p w:rsidR="003B2233" w:rsidRDefault="003B2233">
    <w:pPr>
      <w:pStyle w:val="Sidhuvud"/>
      <w:tabs>
        <w:tab w:val="clear" w:pos="4819"/>
        <w:tab w:val="right" w:pos="7371"/>
      </w:tabs>
      <w:ind w:left="-2268"/>
      <w:rPr>
        <w:sz w:val="24"/>
      </w:rPr>
    </w:pPr>
  </w:p>
  <w:p w:rsidR="003B2233" w:rsidRDefault="003B2233">
    <w:pPr>
      <w:pStyle w:val="Sidhuvud"/>
      <w:tabs>
        <w:tab w:val="clear" w:pos="4819"/>
        <w:tab w:val="right" w:pos="7371"/>
      </w:tabs>
      <w:ind w:left="-2268"/>
      <w:rPr>
        <w:sz w:val="24"/>
      </w:rPr>
    </w:pPr>
  </w:p>
  <w:p w:rsidR="003B2233" w:rsidRDefault="003B2233">
    <w:pPr>
      <w:pStyle w:val="Sidhuvud"/>
      <w:tabs>
        <w:tab w:val="clear" w:pos="4819"/>
        <w:tab w:val="right" w:pos="7371"/>
      </w:tabs>
      <w:ind w:left="-2268"/>
      <w:rPr>
        <w:sz w:val="24"/>
      </w:rPr>
    </w:pPr>
  </w:p>
  <w:p w:rsidR="003B2233" w:rsidRDefault="003B2233">
    <w:pPr>
      <w:pStyle w:val="Sidhuvud"/>
      <w:tabs>
        <w:tab w:val="clear" w:pos="4819"/>
        <w:tab w:val="right" w:pos="7371"/>
      </w:tabs>
      <w:ind w:left="-2268"/>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AD5FA2"/>
    <w:rsid w:val="00083AFB"/>
    <w:rsid w:val="000A1762"/>
    <w:rsid w:val="00107B88"/>
    <w:rsid w:val="00132DE1"/>
    <w:rsid w:val="00152103"/>
    <w:rsid w:val="00157F52"/>
    <w:rsid w:val="003B2233"/>
    <w:rsid w:val="003F28A2"/>
    <w:rsid w:val="004D2D7B"/>
    <w:rsid w:val="00595463"/>
    <w:rsid w:val="006A044F"/>
    <w:rsid w:val="007166CD"/>
    <w:rsid w:val="00736F2C"/>
    <w:rsid w:val="007A520B"/>
    <w:rsid w:val="009564FB"/>
    <w:rsid w:val="00AD5FA2"/>
    <w:rsid w:val="00B301BE"/>
    <w:rsid w:val="00B76D3B"/>
    <w:rsid w:val="00C826DC"/>
    <w:rsid w:val="00DB1FC2"/>
    <w:rsid w:val="00EA6BE0"/>
    <w:rsid w:val="00EC3217"/>
    <w:rsid w:val="00F0232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tabs>
        <w:tab w:val="right" w:pos="1418"/>
        <w:tab w:val="left" w:pos="5104"/>
        <w:tab w:val="right" w:pos="9923"/>
      </w:tabs>
      <w:outlineLvl w:val="0"/>
    </w:pPr>
    <w:rPr>
      <w:rFonts w:ascii="Arial" w:hAnsi="Arial" w:cs="Arial"/>
      <w:b/>
      <w:sz w:val="24"/>
    </w:rPr>
  </w:style>
  <w:style w:type="paragraph" w:styleId="Rubrik2">
    <w:name w:val="heading 2"/>
    <w:basedOn w:val="Normal"/>
    <w:next w:val="Normal"/>
    <w:qFormat/>
    <w:pPr>
      <w:keepNext/>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atum">
    <w:name w:val="Date"/>
    <w:basedOn w:val="Normal"/>
    <w:rPr>
      <w:sz w:val="24"/>
    </w:rPr>
  </w:style>
  <w:style w:type="paragraph" w:customStyle="1" w:styleId="Handlggare">
    <w:name w:val="Handläggare"/>
    <w:basedOn w:val="Normal"/>
    <w:rPr>
      <w:sz w:val="24"/>
    </w:rPr>
  </w:style>
  <w:style w:type="paragraph" w:customStyle="1" w:styleId="Diarienummer">
    <w:name w:val="Diarienummer"/>
    <w:basedOn w:val="Normal"/>
    <w:pPr>
      <w:tabs>
        <w:tab w:val="right" w:pos="1418"/>
        <w:tab w:val="left" w:pos="5104"/>
        <w:tab w:val="right" w:pos="9923"/>
      </w:tabs>
    </w:pPr>
    <w:rPr>
      <w:sz w:val="24"/>
    </w:rPr>
  </w:style>
  <w:style w:type="character" w:styleId="Sidnummer">
    <w:name w:val="page number"/>
    <w:basedOn w:val="Standardstycketeckensnitt"/>
  </w:style>
  <w:style w:type="paragraph" w:styleId="Indragetstycke">
    <w:name w:val="Block Text"/>
    <w:basedOn w:val="Normal"/>
    <w:pPr>
      <w:ind w:left="851" w:right="170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tabs>
        <w:tab w:val="right" w:pos="1418"/>
        <w:tab w:val="left" w:pos="5104"/>
        <w:tab w:val="right" w:pos="9923"/>
      </w:tabs>
      <w:outlineLvl w:val="0"/>
    </w:pPr>
    <w:rPr>
      <w:rFonts w:ascii="Arial" w:hAnsi="Arial" w:cs="Arial"/>
      <w:b/>
      <w:sz w:val="24"/>
    </w:rPr>
  </w:style>
  <w:style w:type="paragraph" w:styleId="Rubrik2">
    <w:name w:val="heading 2"/>
    <w:basedOn w:val="Normal"/>
    <w:next w:val="Normal"/>
    <w:qFormat/>
    <w:pPr>
      <w:keepNext/>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atum">
    <w:name w:val="Date"/>
    <w:basedOn w:val="Normal"/>
    <w:rPr>
      <w:sz w:val="24"/>
    </w:rPr>
  </w:style>
  <w:style w:type="paragraph" w:customStyle="1" w:styleId="Handlggare">
    <w:name w:val="Handläggare"/>
    <w:basedOn w:val="Normal"/>
    <w:rPr>
      <w:sz w:val="24"/>
    </w:rPr>
  </w:style>
  <w:style w:type="paragraph" w:customStyle="1" w:styleId="Diarienummer">
    <w:name w:val="Diarienummer"/>
    <w:basedOn w:val="Normal"/>
    <w:pPr>
      <w:tabs>
        <w:tab w:val="right" w:pos="1418"/>
        <w:tab w:val="left" w:pos="5104"/>
        <w:tab w:val="right" w:pos="9923"/>
      </w:tabs>
    </w:pPr>
    <w:rPr>
      <w:sz w:val="24"/>
    </w:rPr>
  </w:style>
  <w:style w:type="character" w:styleId="Sidnummer">
    <w:name w:val="page number"/>
    <w:basedOn w:val="Standardstycketeckensnitt"/>
  </w:style>
  <w:style w:type="paragraph" w:styleId="Indragetstycke">
    <w:name w:val="Block Text"/>
    <w:basedOn w:val="Normal"/>
    <w:pPr>
      <w:ind w:left="851" w:right="170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SN\Mallar\&#196;HO\&#214;verklagan%20f&#246;rvaltningsbesv&#228;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Överklagan förvaltningsbesvär.dotx</Template>
  <TotalTime>1</TotalTime>
  <Pages>1</Pages>
  <Words>166</Words>
  <Characters>1006</Characters>
  <Application>Microsoft Office Word</Application>
  <DocSecurity>0</DocSecurity>
  <Lines>43</Lines>
  <Paragraphs>13</Paragraphs>
  <ScaleCrop>false</ScaleCrop>
  <HeadingPairs>
    <vt:vector size="2" baseType="variant">
      <vt:variant>
        <vt:lpstr>Rubrik</vt:lpstr>
      </vt:variant>
      <vt:variant>
        <vt:i4>1</vt:i4>
      </vt:variant>
    </vt:vector>
  </HeadingPairs>
  <TitlesOfParts>
    <vt:vector size="1" baseType="lpstr">
      <vt:lpstr>Grundbrevmall för kommunen</vt:lpstr>
    </vt:vector>
  </TitlesOfParts>
  <Company>661 80  Säffle</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Grundbrevmall för kommunen</dc:title>
  <dc:creator>Ulrika Videdal</dc:creator>
  <dc:description>När mallen är hämtad till din PC _x000d_
Fyll i förvaltning i toppen av brevet samt_x000d_
i sidfotens postadress. _x000d_
Fyll även i Besöksadress, Fax och E-post_x000d_
som gäller för förvaltningen</dc:description>
  <cp:lastModifiedBy>Karin Bäckström</cp:lastModifiedBy>
  <cp:revision>2</cp:revision>
  <cp:lastPrinted>2018-12-20T06:21:00Z</cp:lastPrinted>
  <dcterms:created xsi:type="dcterms:W3CDTF">2020-04-16T13:33:00Z</dcterms:created>
  <dcterms:modified xsi:type="dcterms:W3CDTF">2020-04-16T13:33:00Z</dcterms:modified>
</cp:coreProperties>
</file>